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sz w:val="32"/>
          <w:szCs w:val="32"/>
        </w:rPr>
      </w:pPr>
      <w:r>
        <w:rPr>
          <w:rFonts w:hint="eastAsia" w:ascii="黑体" w:hAnsi="黑体" w:eastAsia="黑体"/>
          <w:sz w:val="32"/>
          <w:szCs w:val="32"/>
        </w:rPr>
        <w:t>工程管理硕士专业学位授权点建设年度报告</w:t>
      </w:r>
    </w:p>
    <w:p>
      <w:pPr>
        <w:jc w:val="center"/>
        <w:rPr>
          <w:rFonts w:hint="eastAsia" w:ascii="黑体" w:hAnsi="黑体" w:eastAsia="黑体"/>
          <w:sz w:val="32"/>
          <w:szCs w:val="32"/>
        </w:rPr>
      </w:pPr>
      <w:r>
        <w:rPr>
          <w:rFonts w:hint="eastAsia" w:ascii="黑体" w:hAnsi="黑体" w:eastAsia="黑体"/>
          <w:sz w:val="32"/>
          <w:szCs w:val="32"/>
        </w:rPr>
        <w:t>（</w:t>
      </w:r>
      <w:r>
        <w:rPr>
          <w:rFonts w:ascii="黑体" w:hAnsi="黑体" w:eastAsia="黑体"/>
          <w:sz w:val="32"/>
          <w:szCs w:val="32"/>
        </w:rPr>
        <w:t>202</w:t>
      </w:r>
      <w:r>
        <w:rPr>
          <w:rFonts w:hint="eastAsia" w:ascii="黑体" w:hAnsi="黑体" w:eastAsia="黑体"/>
          <w:sz w:val="32"/>
          <w:szCs w:val="32"/>
        </w:rPr>
        <w:t>2年）</w:t>
      </w:r>
    </w:p>
    <w:p>
      <w:pPr>
        <w:pStyle w:val="4"/>
        <w:shd w:val="clear" w:color="auto" w:fill="FFFFFF"/>
        <w:spacing w:before="0" w:beforeAutospacing="0" w:after="0" w:afterAutospacing="0" w:line="360" w:lineRule="auto"/>
        <w:rPr>
          <w:rFonts w:ascii="黑体" w:hAnsi="黑体" w:eastAsia="黑体"/>
          <w:color w:val="000000"/>
          <w:sz w:val="28"/>
          <w:szCs w:val="28"/>
        </w:rPr>
      </w:pPr>
      <w:r>
        <w:rPr>
          <w:rStyle w:val="7"/>
          <w:rFonts w:hint="eastAsia" w:ascii="黑体" w:hAnsi="黑体" w:eastAsia="黑体"/>
          <w:color w:val="000000"/>
          <w:sz w:val="28"/>
          <w:szCs w:val="28"/>
        </w:rPr>
        <w:t>一、总体概况</w:t>
      </w:r>
    </w:p>
    <w:p>
      <w:pPr>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（一）学位授权点基本情况</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仿宋" w:hAnsi="仿宋" w:eastAsia="仿宋" w:cs="仿宋"/>
          <w:b w:val="0"/>
          <w:bCs w:val="0"/>
          <w:kern w:val="2"/>
          <w:sz w:val="28"/>
          <w:szCs w:val="28"/>
          <w:lang w:val="en-US" w:eastAsia="zh-CN" w:bidi="ar-SA"/>
        </w:rPr>
      </w:pPr>
      <w:r>
        <w:rPr>
          <w:rFonts w:hint="default" w:ascii="仿宋" w:hAnsi="仿宋" w:eastAsia="仿宋" w:cs="仿宋"/>
          <w:b w:val="0"/>
          <w:bCs w:val="0"/>
          <w:kern w:val="2"/>
          <w:sz w:val="28"/>
          <w:szCs w:val="28"/>
          <w:lang w:val="en-US" w:eastAsia="zh-CN" w:bidi="ar-SA"/>
        </w:rPr>
        <w:t>山西大学工</w:t>
      </w:r>
      <w:r>
        <w:rPr>
          <w:rFonts w:hint="eastAsia" w:ascii="仿宋" w:hAnsi="仿宋" w:eastAsia="仿宋" w:cs="仿宋"/>
          <w:b w:val="0"/>
          <w:bCs w:val="0"/>
          <w:kern w:val="2"/>
          <w:sz w:val="28"/>
          <w:szCs w:val="28"/>
          <w:lang w:val="en-US" w:eastAsia="zh-CN" w:bidi="ar-SA"/>
        </w:rPr>
        <w:t>程</w:t>
      </w:r>
      <w:r>
        <w:rPr>
          <w:rFonts w:hint="default" w:ascii="仿宋" w:hAnsi="仿宋" w:eastAsia="仿宋" w:cs="仿宋"/>
          <w:b w:val="0"/>
          <w:bCs w:val="0"/>
          <w:kern w:val="2"/>
          <w:sz w:val="28"/>
          <w:szCs w:val="28"/>
          <w:lang w:val="en-US" w:eastAsia="zh-CN" w:bidi="ar-SA"/>
        </w:rPr>
        <w:t>管理硕士（MEM）前身为工业工程领域物流工程与管理（2007获批，山西省首批招收物流工程专业硕士的学位授权点）和工业工程与管理（2010获批）两个专业硕士学位授权点。2019年，根据国家学位点调整安排，两个硕士学位授权点合并调整为工业工程与管理领域工程管理硕士（MEM）。</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在平台建设方面，学位点设置有专业学位教育中心：工业工程与管理研究室和物流工程与管理研究室（智慧物流）。学位点拥有先进的实验教学条件。于2011年获批山西省普通高校特色重点学科，并依托国家级本科一流专业，建设有统计与大数据实验室等学科实验室，为研究生培养创造了良好的平台。同时依托重大横向科研项目，加强产学研融合。持续深化实习基地建设，在山西苇杭科技有限公司、山西乾晖项目管理有限公司、山西云启正通物流有限责任公司、山西晋云现代物流有限公司、中鼎物流集团有限公司</w:t>
      </w:r>
      <w:r>
        <w:rPr>
          <w:rFonts w:hint="eastAsia" w:ascii="仿宋" w:hAnsi="仿宋" w:eastAsia="仿宋" w:cs="仿宋"/>
          <w:b w:val="0"/>
          <w:bCs w:val="0"/>
          <w:kern w:val="2"/>
          <w:sz w:val="28"/>
          <w:szCs w:val="28"/>
          <w:lang w:val="en-US" w:eastAsia="zh-CN" w:bidi="ar-SA"/>
        </w:rPr>
        <w:t>等企业建有研究生校外实习基地，为培养学生实践创新能力提供关键的平台支撑。</w:t>
      </w:r>
    </w:p>
    <w:p>
      <w:pPr>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（二）培养目标与培养方向简介</w:t>
      </w:r>
    </w:p>
    <w:p>
      <w:pPr>
        <w:pStyle w:val="8"/>
        <w:keepNext w:val="0"/>
        <w:keepLines w:val="0"/>
        <w:pageBreakBefore w:val="0"/>
        <w:widowControl w:val="0"/>
        <w:kinsoku/>
        <w:wordWrap/>
        <w:overflowPunct/>
        <w:topLinePunct w:val="0"/>
        <w:autoSpaceDE/>
        <w:autoSpaceDN/>
        <w:bidi w:val="0"/>
        <w:adjustRightInd/>
        <w:snapToGrid/>
        <w:spacing w:line="360" w:lineRule="auto"/>
        <w:ind w:firstLine="560"/>
        <w:jc w:val="both"/>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sz w:val="28"/>
          <w:szCs w:val="28"/>
        </w:rPr>
        <w:t>工程管理是一门工程技术与管理技术交叉复合型工程管理领域。随着现代科学技术的发展和系统科学与系统工程理论与方法的融入，工程</w:t>
      </w:r>
      <w:r>
        <w:rPr>
          <w:rFonts w:hint="eastAsia" w:ascii="仿宋" w:hAnsi="仿宋" w:eastAsia="仿宋" w:cs="仿宋"/>
          <w:sz w:val="28"/>
          <w:szCs w:val="28"/>
          <w:lang w:val="en-US" w:eastAsia="zh-CN"/>
        </w:rPr>
        <w:t>管理</w:t>
      </w:r>
      <w:r>
        <w:rPr>
          <w:rFonts w:hint="eastAsia" w:ascii="仿宋" w:hAnsi="仿宋" w:eastAsia="仿宋" w:cs="仿宋"/>
          <w:sz w:val="28"/>
          <w:szCs w:val="28"/>
        </w:rPr>
        <w:t>的应用范围已扩大到服务行业、公用事业甚至政府部门。</w:t>
      </w:r>
      <w:r>
        <w:rPr>
          <w:rFonts w:hint="eastAsia" w:ascii="仿宋" w:hAnsi="仿宋" w:eastAsia="仿宋" w:cs="仿宋"/>
          <w:b w:val="0"/>
          <w:bCs w:val="0"/>
          <w:kern w:val="2"/>
          <w:sz w:val="28"/>
          <w:szCs w:val="28"/>
          <w:lang w:val="en-US" w:eastAsia="zh-CN" w:bidi="ar-SA"/>
        </w:rPr>
        <w:t>培养适合区域经济特点，满足产业需要的应用技术型人才、应用研究型人才和高端复合型人才。</w:t>
      </w:r>
    </w:p>
    <w:p>
      <w:pPr>
        <w:pStyle w:val="8"/>
        <w:keepNext w:val="0"/>
        <w:keepLines w:val="0"/>
        <w:pageBreakBefore w:val="0"/>
        <w:widowControl w:val="0"/>
        <w:kinsoku/>
        <w:wordWrap/>
        <w:overflowPunct/>
        <w:topLinePunct w:val="0"/>
        <w:autoSpaceDE/>
        <w:autoSpaceDN/>
        <w:bidi w:val="0"/>
        <w:adjustRightInd/>
        <w:snapToGrid/>
        <w:spacing w:line="360" w:lineRule="auto"/>
        <w:ind w:firstLine="560"/>
        <w:jc w:val="both"/>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具体要求为：</w:t>
      </w:r>
    </w:p>
    <w:p>
      <w:pPr>
        <w:pStyle w:val="8"/>
        <w:keepNext w:val="0"/>
        <w:keepLines w:val="0"/>
        <w:pageBreakBefore w:val="0"/>
        <w:widowControl w:val="0"/>
        <w:kinsoku/>
        <w:wordWrap/>
        <w:overflowPunct/>
        <w:topLinePunct w:val="0"/>
        <w:autoSpaceDE/>
        <w:autoSpaceDN/>
        <w:bidi w:val="0"/>
        <w:adjustRightInd/>
        <w:snapToGrid/>
        <w:spacing w:line="360" w:lineRule="auto"/>
        <w:ind w:firstLine="560"/>
        <w:jc w:val="both"/>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（1）拥护党的基本路线和方针政策，热爱祖国，遵纪守法，具有良好的职业道德和敬业精神，具有科学严谨和求真务实的学习态度和工作作风，身心健康。</w:t>
      </w:r>
    </w:p>
    <w:p>
      <w:pPr>
        <w:pStyle w:val="8"/>
        <w:keepNext w:val="0"/>
        <w:keepLines w:val="0"/>
        <w:pageBreakBefore w:val="0"/>
        <w:widowControl w:val="0"/>
        <w:kinsoku/>
        <w:wordWrap/>
        <w:overflowPunct/>
        <w:topLinePunct w:val="0"/>
        <w:autoSpaceDE/>
        <w:autoSpaceDN/>
        <w:bidi w:val="0"/>
        <w:adjustRightInd/>
        <w:snapToGrid/>
        <w:spacing w:line="360" w:lineRule="auto"/>
        <w:ind w:firstLine="560"/>
        <w:jc w:val="both"/>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（2）掌握工程管理理论和优化分析方法的专业技术和知识，了解工程管理在国内外的发展趋势，能独立从事工程管理中的实际问题、提高管理系统整体功能等管理工作。</w:t>
      </w:r>
    </w:p>
    <w:p>
      <w:pPr>
        <w:pStyle w:val="8"/>
        <w:keepNext w:val="0"/>
        <w:keepLines w:val="0"/>
        <w:pageBreakBefore w:val="0"/>
        <w:widowControl w:val="0"/>
        <w:kinsoku/>
        <w:wordWrap/>
        <w:overflowPunct/>
        <w:topLinePunct w:val="0"/>
        <w:autoSpaceDE/>
        <w:autoSpaceDN/>
        <w:bidi w:val="0"/>
        <w:adjustRightInd/>
        <w:snapToGrid/>
        <w:spacing w:line="360" w:lineRule="auto"/>
        <w:ind w:firstLine="560"/>
        <w:jc w:val="both"/>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（3）掌握一门外国语，并能运用该门外国语比较熟练地阅读本专业的外文资料。</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工程管理主要在以下</w:t>
      </w:r>
      <w:r>
        <w:rPr>
          <w:rFonts w:hint="eastAsia" w:ascii="仿宋" w:hAnsi="仿宋" w:eastAsia="仿宋" w:cs="仿宋"/>
          <w:sz w:val="28"/>
          <w:szCs w:val="28"/>
          <w:lang w:val="en-US" w:eastAsia="zh-CN"/>
        </w:rPr>
        <w:t>六</w:t>
      </w:r>
      <w:r>
        <w:rPr>
          <w:rFonts w:hint="eastAsia" w:ascii="仿宋" w:hAnsi="仿宋" w:eastAsia="仿宋" w:cs="仿宋"/>
          <w:sz w:val="28"/>
          <w:szCs w:val="28"/>
        </w:rPr>
        <w:t>个方向展开研究和人才培养：</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（1）决策分析与管理系统工程：主要研究人工智能、决策分析、机器学习、大数据分析、信息融合、系统优化等领域的技术及应用。</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 生产及服务系统工程：主要研究系统可靠性分析、服务系统优化、质量管理工程、物流系统优化、区域可持续发展等领域的技术及应用。</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（3）企业经营工程：主要研究企业运营模式、供应链工程、企业经营战略、企业可持续发展等。</w:t>
      </w:r>
    </w:p>
    <w:p>
      <w:pPr>
        <w:spacing w:line="360" w:lineRule="auto"/>
        <w:ind w:firstLine="560" w:firstLineChars="200"/>
        <w:rPr>
          <w:rFonts w:hint="eastAsia" w:ascii="仿宋" w:hAnsi="仿宋" w:eastAsia="仿宋" w:cs="仿宋"/>
          <w:b w:val="0"/>
          <w:bCs w:val="0"/>
          <w:sz w:val="28"/>
          <w:szCs w:val="28"/>
        </w:rPr>
      </w:pP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4</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物流系统标准化</w:t>
      </w:r>
      <w:r>
        <w:rPr>
          <w:rFonts w:hint="eastAsia" w:ascii="仿宋" w:hAnsi="仿宋" w:eastAsia="仿宋" w:cs="仿宋"/>
          <w:b w:val="0"/>
          <w:bCs w:val="0"/>
          <w:sz w:val="28"/>
          <w:szCs w:val="28"/>
        </w:rPr>
        <w:t>。面向经济全球化和网络经济的新形势，以及山西省经济转型的大背景，研究物流产业对区域经济的影响、物流产业的发展效率、区域物流的发展规划、物流园区规划等内容。</w:t>
      </w:r>
    </w:p>
    <w:p>
      <w:pPr>
        <w:spacing w:line="360" w:lineRule="auto"/>
        <w:ind w:firstLine="560" w:firstLineChars="200"/>
        <w:rPr>
          <w:rFonts w:hint="eastAsia" w:ascii="仿宋" w:hAnsi="仿宋" w:eastAsia="仿宋" w:cs="仿宋"/>
          <w:b w:val="0"/>
          <w:bCs w:val="0"/>
          <w:sz w:val="28"/>
          <w:szCs w:val="28"/>
        </w:rPr>
      </w:pP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5</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物流智能决策与优化</w:t>
      </w:r>
      <w:r>
        <w:rPr>
          <w:rFonts w:hint="eastAsia" w:ascii="仿宋" w:hAnsi="仿宋" w:eastAsia="仿宋" w:cs="仿宋"/>
          <w:b w:val="0"/>
          <w:bCs w:val="0"/>
          <w:sz w:val="28"/>
          <w:szCs w:val="28"/>
        </w:rPr>
        <w:t>。面向煤炭、农业、钢铁、化工等行业物流运营管理中物流成本管控、物流效率改进等问题，研究供产销环节中物流路径优化、物流系统优化等内容。</w:t>
      </w:r>
    </w:p>
    <w:p>
      <w:pPr>
        <w:spacing w:line="360" w:lineRule="auto"/>
        <w:ind w:firstLine="560" w:firstLineChars="200"/>
        <w:rPr>
          <w:rFonts w:hint="eastAsia" w:ascii="仿宋" w:hAnsi="仿宋" w:eastAsia="仿宋" w:cs="仿宋"/>
          <w:b w:val="0"/>
          <w:bCs w:val="0"/>
          <w:sz w:val="28"/>
          <w:szCs w:val="28"/>
        </w:rPr>
      </w:pP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6</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绿色</w:t>
      </w:r>
      <w:r>
        <w:rPr>
          <w:rFonts w:hint="eastAsia" w:ascii="仿宋" w:hAnsi="仿宋" w:eastAsia="仿宋" w:cs="仿宋"/>
          <w:b w:val="0"/>
          <w:bCs w:val="0"/>
          <w:sz w:val="28"/>
          <w:szCs w:val="28"/>
        </w:rPr>
        <w:t>物流。通过充分利用物流资源，采用先进的物流技术，合理规划和实施运输、仓储、装卸、搬运、包装、流通加工、配送、信息处理等物流活动，减少物流对环境影响的过程。</w:t>
      </w:r>
    </w:p>
    <w:p>
      <w:pPr>
        <w:spacing w:line="360" w:lineRule="auto"/>
        <w:ind w:firstLine="562" w:firstLineChars="200"/>
        <w:rPr>
          <w:rFonts w:ascii="仿宋" w:hAnsi="仿宋" w:eastAsia="仿宋" w:cs="仿宋"/>
          <w:sz w:val="28"/>
          <w:szCs w:val="28"/>
        </w:rPr>
      </w:pPr>
      <w:r>
        <w:rPr>
          <w:rFonts w:hint="eastAsia" w:ascii="仿宋" w:hAnsi="仿宋" w:eastAsia="仿宋" w:cs="仿宋"/>
          <w:b/>
          <w:bCs/>
          <w:sz w:val="28"/>
          <w:szCs w:val="28"/>
        </w:rPr>
        <w:t>（三）研究生规模</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近几年山西大学</w:t>
      </w:r>
      <w:r>
        <w:rPr>
          <w:rFonts w:hint="eastAsia" w:ascii="仿宋" w:hAnsi="仿宋" w:eastAsia="仿宋" w:cs="仿宋"/>
          <w:sz w:val="28"/>
          <w:szCs w:val="28"/>
          <w:lang w:val="en-US" w:eastAsia="zh-CN"/>
        </w:rPr>
        <w:t>工程管理</w:t>
      </w:r>
      <w:r>
        <w:rPr>
          <w:rFonts w:hint="eastAsia" w:ascii="仿宋" w:hAnsi="仿宋" w:eastAsia="仿宋" w:cs="仿宋"/>
          <w:sz w:val="28"/>
          <w:szCs w:val="28"/>
        </w:rPr>
        <w:t>专业学位报考形势非常好，报考人数都远超出招生人数，竞争非常激烈。在校生有20</w:t>
      </w:r>
      <w:r>
        <w:rPr>
          <w:rFonts w:ascii="仿宋" w:hAnsi="仿宋" w:eastAsia="仿宋" w:cs="仿宋"/>
          <w:sz w:val="28"/>
          <w:szCs w:val="28"/>
        </w:rPr>
        <w:t>20</w:t>
      </w:r>
      <w:r>
        <w:rPr>
          <w:rFonts w:hint="eastAsia" w:ascii="仿宋" w:hAnsi="仿宋" w:eastAsia="仿宋" w:cs="仿宋"/>
          <w:sz w:val="28"/>
          <w:szCs w:val="28"/>
        </w:rPr>
        <w:t>级</w:t>
      </w:r>
      <w:r>
        <w:rPr>
          <w:rFonts w:hint="eastAsia" w:ascii="仿宋" w:hAnsi="仿宋" w:eastAsia="仿宋" w:cs="仿宋"/>
          <w:sz w:val="28"/>
          <w:szCs w:val="28"/>
          <w:lang w:val="en-US" w:eastAsia="zh-CN"/>
        </w:rPr>
        <w:t>64</w:t>
      </w:r>
      <w:r>
        <w:rPr>
          <w:rFonts w:hint="eastAsia" w:ascii="仿宋" w:hAnsi="仿宋" w:eastAsia="仿宋" w:cs="仿宋"/>
          <w:sz w:val="28"/>
          <w:szCs w:val="28"/>
        </w:rPr>
        <w:t>人，20</w:t>
      </w:r>
      <w:r>
        <w:rPr>
          <w:rFonts w:ascii="仿宋" w:hAnsi="仿宋" w:eastAsia="仿宋" w:cs="仿宋"/>
          <w:sz w:val="28"/>
          <w:szCs w:val="28"/>
        </w:rPr>
        <w:t>21</w:t>
      </w:r>
      <w:r>
        <w:rPr>
          <w:rFonts w:hint="eastAsia" w:ascii="仿宋" w:hAnsi="仿宋" w:eastAsia="仿宋" w:cs="仿宋"/>
          <w:sz w:val="28"/>
          <w:szCs w:val="28"/>
        </w:rPr>
        <w:t>级</w:t>
      </w:r>
      <w:r>
        <w:rPr>
          <w:rFonts w:hint="eastAsia" w:ascii="仿宋" w:hAnsi="仿宋" w:eastAsia="仿宋" w:cs="仿宋"/>
          <w:sz w:val="28"/>
          <w:szCs w:val="28"/>
          <w:lang w:val="en-US" w:eastAsia="zh-CN"/>
        </w:rPr>
        <w:t>9</w:t>
      </w:r>
      <w:r>
        <w:rPr>
          <w:rFonts w:ascii="仿宋" w:hAnsi="仿宋" w:eastAsia="仿宋" w:cs="仿宋"/>
          <w:sz w:val="28"/>
          <w:szCs w:val="28"/>
        </w:rPr>
        <w:t>7</w:t>
      </w:r>
      <w:r>
        <w:rPr>
          <w:rFonts w:hint="eastAsia" w:ascii="仿宋" w:hAnsi="仿宋" w:eastAsia="仿宋" w:cs="仿宋"/>
          <w:sz w:val="28"/>
          <w:szCs w:val="28"/>
        </w:rPr>
        <w:t>人，202</w:t>
      </w:r>
      <w:r>
        <w:rPr>
          <w:rFonts w:ascii="仿宋" w:hAnsi="仿宋" w:eastAsia="仿宋" w:cs="仿宋"/>
          <w:sz w:val="28"/>
          <w:szCs w:val="28"/>
        </w:rPr>
        <w:t>2</w:t>
      </w:r>
      <w:r>
        <w:rPr>
          <w:rFonts w:hint="eastAsia" w:ascii="仿宋" w:hAnsi="仿宋" w:eastAsia="仿宋" w:cs="仿宋"/>
          <w:sz w:val="28"/>
          <w:szCs w:val="28"/>
        </w:rPr>
        <w:t>级</w:t>
      </w:r>
      <w:r>
        <w:rPr>
          <w:rFonts w:hint="eastAsia" w:ascii="仿宋" w:hAnsi="仿宋" w:eastAsia="仿宋" w:cs="仿宋"/>
          <w:sz w:val="28"/>
          <w:szCs w:val="28"/>
          <w:lang w:val="en-US" w:eastAsia="zh-CN"/>
        </w:rPr>
        <w:t>101</w:t>
      </w:r>
      <w:r>
        <w:rPr>
          <w:rFonts w:hint="eastAsia" w:ascii="仿宋" w:hAnsi="仿宋" w:eastAsia="仿宋" w:cs="仿宋"/>
          <w:sz w:val="28"/>
          <w:szCs w:val="28"/>
        </w:rPr>
        <w:t>人。202</w:t>
      </w:r>
      <w:r>
        <w:rPr>
          <w:rFonts w:ascii="仿宋" w:hAnsi="仿宋" w:eastAsia="仿宋" w:cs="仿宋"/>
          <w:sz w:val="28"/>
          <w:szCs w:val="28"/>
        </w:rPr>
        <w:t>2</w:t>
      </w:r>
      <w:r>
        <w:rPr>
          <w:rFonts w:hint="eastAsia" w:ascii="仿宋" w:hAnsi="仿宋" w:eastAsia="仿宋" w:cs="仿宋"/>
          <w:sz w:val="28"/>
          <w:szCs w:val="28"/>
        </w:rPr>
        <w:t>年本专业学位毕业生总人数</w:t>
      </w:r>
      <w:r>
        <w:rPr>
          <w:rFonts w:hint="eastAsia" w:ascii="仿宋" w:hAnsi="仿宋" w:eastAsia="仿宋" w:cs="仿宋"/>
          <w:sz w:val="28"/>
          <w:szCs w:val="28"/>
          <w:lang w:val="en-US" w:eastAsia="zh-CN"/>
        </w:rPr>
        <w:t>37</w:t>
      </w:r>
      <w:r>
        <w:rPr>
          <w:rFonts w:hint="eastAsia" w:ascii="仿宋" w:hAnsi="仿宋" w:eastAsia="仿宋" w:cs="仿宋"/>
          <w:sz w:val="28"/>
          <w:szCs w:val="28"/>
        </w:rPr>
        <w:t>人，全部获得学位授予。</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培养期间研究生取得“互联网+”大学生创新创业大赛，全国大学生市场调查与分析大赛等多项赛事的国家级，省级奖项；多人获得证券从业资格，教师资格，会计资格证书；</w:t>
      </w:r>
      <w:r>
        <w:rPr>
          <w:rFonts w:hint="eastAsia" w:ascii="仿宋" w:hAnsi="仿宋" w:eastAsia="仿宋" w:cs="仿宋"/>
          <w:sz w:val="28"/>
          <w:szCs w:val="28"/>
        </w:rPr>
        <w:t>在就业方面，202</w:t>
      </w:r>
      <w:r>
        <w:rPr>
          <w:rFonts w:ascii="仿宋" w:hAnsi="仿宋" w:eastAsia="仿宋" w:cs="仿宋"/>
          <w:sz w:val="28"/>
          <w:szCs w:val="28"/>
        </w:rPr>
        <w:t>2</w:t>
      </w:r>
      <w:r>
        <w:rPr>
          <w:rFonts w:hint="eastAsia" w:ascii="仿宋" w:hAnsi="仿宋" w:eastAsia="仿宋" w:cs="仿宋"/>
          <w:sz w:val="28"/>
          <w:szCs w:val="28"/>
        </w:rPr>
        <w:t>届</w:t>
      </w:r>
      <w:r>
        <w:rPr>
          <w:rFonts w:hint="eastAsia" w:ascii="仿宋" w:hAnsi="仿宋" w:eastAsia="仿宋" w:cs="仿宋"/>
          <w:sz w:val="28"/>
          <w:szCs w:val="28"/>
          <w:lang w:val="en-US" w:eastAsia="zh-CN"/>
        </w:rPr>
        <w:t>一共有34人签约党政机关、</w:t>
      </w:r>
      <w:r>
        <w:rPr>
          <w:rFonts w:hint="eastAsia" w:ascii="仿宋" w:hAnsi="仿宋" w:eastAsia="仿宋" w:cs="仿宋"/>
          <w:sz w:val="28"/>
          <w:szCs w:val="28"/>
        </w:rPr>
        <w:t>国有企业</w:t>
      </w:r>
      <w:r>
        <w:rPr>
          <w:rFonts w:hint="eastAsia" w:ascii="仿宋" w:hAnsi="仿宋" w:eastAsia="仿宋" w:cs="仿宋"/>
          <w:sz w:val="28"/>
          <w:szCs w:val="28"/>
          <w:lang w:eastAsia="zh-CN"/>
        </w:rPr>
        <w:t>、</w:t>
      </w:r>
      <w:r>
        <w:rPr>
          <w:rFonts w:hint="eastAsia" w:ascii="仿宋" w:hAnsi="仿宋" w:eastAsia="仿宋" w:cs="仿宋"/>
          <w:sz w:val="28"/>
          <w:szCs w:val="28"/>
        </w:rPr>
        <w:t>民营企业</w:t>
      </w:r>
      <w:r>
        <w:rPr>
          <w:rFonts w:hint="eastAsia" w:ascii="仿宋" w:hAnsi="仿宋" w:eastAsia="仿宋" w:cs="仿宋"/>
          <w:sz w:val="28"/>
          <w:szCs w:val="28"/>
          <w:lang w:val="en-US" w:eastAsia="zh-CN"/>
        </w:rPr>
        <w:t>等单位</w:t>
      </w:r>
      <w:r>
        <w:rPr>
          <w:rFonts w:hint="eastAsia" w:ascii="仿宋" w:hAnsi="仿宋" w:eastAsia="仿宋" w:cs="仿宋"/>
          <w:sz w:val="28"/>
          <w:szCs w:val="28"/>
        </w:rPr>
        <w:t>，就业率</w:t>
      </w:r>
      <w:r>
        <w:rPr>
          <w:rFonts w:hint="eastAsia" w:ascii="仿宋" w:hAnsi="仿宋" w:eastAsia="仿宋" w:cs="仿宋"/>
          <w:sz w:val="28"/>
          <w:szCs w:val="28"/>
          <w:lang w:val="en-US" w:eastAsia="zh-CN"/>
        </w:rPr>
        <w:t>达到</w:t>
      </w:r>
      <w:r>
        <w:rPr>
          <w:rFonts w:ascii="仿宋" w:hAnsi="仿宋" w:eastAsia="仿宋" w:cs="仿宋"/>
          <w:sz w:val="28"/>
          <w:szCs w:val="28"/>
        </w:rPr>
        <w:t>91.</w:t>
      </w:r>
      <w:r>
        <w:rPr>
          <w:rFonts w:hint="eastAsia" w:ascii="仿宋" w:hAnsi="仿宋" w:eastAsia="仿宋" w:cs="仿宋"/>
          <w:sz w:val="28"/>
          <w:szCs w:val="28"/>
          <w:lang w:val="en-US" w:eastAsia="zh-CN"/>
        </w:rPr>
        <w:t>9</w:t>
      </w:r>
      <w:r>
        <w:rPr>
          <w:rFonts w:hint="eastAsia" w:ascii="仿宋" w:hAnsi="仿宋" w:eastAsia="仿宋" w:cs="仿宋"/>
          <w:sz w:val="28"/>
          <w:szCs w:val="28"/>
        </w:rPr>
        <w:t>%。</w:t>
      </w:r>
    </w:p>
    <w:p>
      <w:pPr>
        <w:spacing w:line="360" w:lineRule="auto"/>
        <w:ind w:firstLine="562" w:firstLineChars="200"/>
        <w:rPr>
          <w:rFonts w:hint="eastAsia" w:ascii="仿宋" w:hAnsi="仿宋" w:eastAsia="仿宋" w:cs="仿宋"/>
          <w:sz w:val="28"/>
          <w:szCs w:val="28"/>
        </w:rPr>
      </w:pPr>
      <w:r>
        <w:rPr>
          <w:rFonts w:hint="eastAsia" w:ascii="仿宋" w:hAnsi="仿宋" w:eastAsia="仿宋" w:cs="仿宋"/>
          <w:b/>
          <w:sz w:val="28"/>
          <w:szCs w:val="28"/>
        </w:rPr>
        <w:t>（四）研究生导师状况</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工程管理</w:t>
      </w:r>
      <w:r>
        <w:rPr>
          <w:rFonts w:hint="eastAsia" w:ascii="仿宋" w:hAnsi="仿宋" w:eastAsia="仿宋" w:cs="仿宋"/>
          <w:sz w:val="28"/>
          <w:szCs w:val="28"/>
        </w:rPr>
        <w:t>专业重视人才的引进和培养，注重与</w:t>
      </w:r>
      <w:r>
        <w:rPr>
          <w:rFonts w:hint="eastAsia" w:ascii="仿宋" w:hAnsi="仿宋" w:eastAsia="仿宋" w:cs="仿宋"/>
          <w:sz w:val="28"/>
          <w:szCs w:val="28"/>
          <w:lang w:val="en-US" w:eastAsia="zh-CN"/>
        </w:rPr>
        <w:t>工程管理</w:t>
      </w:r>
      <w:r>
        <w:rPr>
          <w:rFonts w:hint="eastAsia" w:ascii="仿宋" w:hAnsi="仿宋" w:eastAsia="仿宋" w:cs="仿宋"/>
          <w:sz w:val="28"/>
          <w:szCs w:val="28"/>
        </w:rPr>
        <w:t>领域专家和管理者的紧密联系，建设了一支整体素质较高，知识结构、职称结构、年龄结构合理的师资队伍。</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b w:val="0"/>
          <w:bCs w:val="0"/>
          <w:kern w:val="2"/>
          <w:sz w:val="28"/>
          <w:szCs w:val="28"/>
          <w:lang w:val="en-US" w:eastAsia="zh-CN" w:bidi="ar-SA"/>
        </w:rPr>
        <w:t>工程管理领域现有校内专职教师65名，其中，95.38%的教师具有博士学位，81.53%</w:t>
      </w:r>
      <w:r>
        <w:rPr>
          <w:rFonts w:hint="eastAsia" w:ascii="仿宋" w:hAnsi="仿宋" w:eastAsia="仿宋" w:cs="仿宋"/>
          <w:b w:val="0"/>
          <w:bCs w:val="0"/>
          <w:kern w:val="2"/>
          <w:sz w:val="28"/>
          <w:szCs w:val="28"/>
          <w:lang w:val="en-US" w:eastAsia="zh-CN" w:bidi="ar-SA"/>
        </w:rPr>
        <w:t>的教师具有高级职称，43.07%</w:t>
      </w:r>
      <w:r>
        <w:rPr>
          <w:rFonts w:hint="eastAsia" w:ascii="仿宋" w:hAnsi="仿宋" w:eastAsia="仿宋" w:cs="仿宋"/>
          <w:b w:val="0"/>
          <w:bCs w:val="0"/>
          <w:kern w:val="2"/>
          <w:sz w:val="28"/>
          <w:szCs w:val="28"/>
          <w:lang w:val="en-US" w:eastAsia="zh-CN" w:bidi="ar-SA"/>
        </w:rPr>
        <w:t>的教</w:t>
      </w:r>
      <w:bookmarkStart w:id="0" w:name="_GoBack"/>
      <w:bookmarkEnd w:id="0"/>
      <w:r>
        <w:rPr>
          <w:rFonts w:hint="eastAsia" w:ascii="仿宋" w:hAnsi="仿宋" w:eastAsia="仿宋" w:cs="仿宋"/>
          <w:b w:val="0"/>
          <w:bCs w:val="0"/>
          <w:kern w:val="2"/>
          <w:sz w:val="28"/>
          <w:szCs w:val="28"/>
          <w:lang w:val="en-US" w:eastAsia="zh-CN" w:bidi="ar-SA"/>
        </w:rPr>
        <w:t>师具有海外学习研修经历。学科坚持“短期靠引进，中期靠培训，长期靠培养”的原则，引进与培养并重。学科重视对教师的师资培训，积极组织教师参与进修或学科建设活动，开拓教师眼界，提升教师学术知识技能。</w:t>
      </w:r>
      <w:r>
        <w:rPr>
          <w:rFonts w:hint="eastAsia" w:ascii="仿宋" w:hAnsi="仿宋" w:eastAsia="仿宋" w:cs="仿宋"/>
          <w:sz w:val="28"/>
          <w:szCs w:val="28"/>
        </w:rPr>
        <w:t>学科</w:t>
      </w:r>
      <w:r>
        <w:rPr>
          <w:rFonts w:ascii="仿宋" w:hAnsi="仿宋" w:eastAsia="仿宋" w:cs="仿宋"/>
          <w:sz w:val="28"/>
          <w:szCs w:val="28"/>
        </w:rPr>
        <w:t>坚持</w:t>
      </w:r>
      <w:r>
        <w:rPr>
          <w:rFonts w:hint="eastAsia" w:ascii="仿宋" w:hAnsi="仿宋" w:eastAsia="仿宋" w:cs="仿宋"/>
          <w:sz w:val="28"/>
          <w:szCs w:val="28"/>
        </w:rPr>
        <w:t>“</w:t>
      </w:r>
      <w:r>
        <w:rPr>
          <w:rFonts w:ascii="仿宋" w:hAnsi="仿宋" w:eastAsia="仿宋" w:cs="仿宋"/>
          <w:sz w:val="28"/>
          <w:szCs w:val="28"/>
        </w:rPr>
        <w:t>短期靠引进，中期靠培训，长期靠培养</w:t>
      </w:r>
      <w:r>
        <w:rPr>
          <w:rFonts w:hint="eastAsia" w:ascii="仿宋" w:hAnsi="仿宋" w:eastAsia="仿宋" w:cs="仿宋"/>
          <w:sz w:val="28"/>
          <w:szCs w:val="28"/>
        </w:rPr>
        <w:t>”</w:t>
      </w:r>
      <w:r>
        <w:rPr>
          <w:rFonts w:ascii="仿宋" w:hAnsi="仿宋" w:eastAsia="仿宋" w:cs="仿宋"/>
          <w:sz w:val="28"/>
          <w:szCs w:val="28"/>
        </w:rPr>
        <w:t>的原则，引进与培养并重。</w:t>
      </w:r>
      <w:r>
        <w:rPr>
          <w:rFonts w:hint="eastAsia" w:ascii="仿宋" w:hAnsi="仿宋" w:eastAsia="仿宋" w:cs="仿宋"/>
          <w:sz w:val="28"/>
          <w:szCs w:val="28"/>
        </w:rPr>
        <w:t>学科重视对教师的师资培训，积极组织教师参与进修或学科研讨等活动，开拓教师眼界，提升教师学术知识技能。</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本硕士点获批以来，与太原市可持续发展中心、华远陆港跨境电子商务有限公司、中绿环保科技股份有限公司、太钢能源环保部等单位主要技术负责人建立了“双导师”培养机制，引进了政府管理者、企业管理者等校外导师。</w:t>
      </w:r>
    </w:p>
    <w:p>
      <w:pPr>
        <w:pStyle w:val="4"/>
        <w:shd w:val="clear" w:color="auto" w:fill="FFFFFF"/>
        <w:spacing w:before="0" w:beforeAutospacing="0" w:after="0" w:afterAutospacing="0" w:line="360" w:lineRule="auto"/>
        <w:rPr>
          <w:rFonts w:hint="eastAsia" w:ascii="黑体" w:hAnsi="黑体" w:eastAsia="黑体"/>
          <w:color w:val="000000"/>
          <w:sz w:val="28"/>
          <w:szCs w:val="28"/>
        </w:rPr>
      </w:pPr>
      <w:r>
        <w:rPr>
          <w:rStyle w:val="7"/>
          <w:rFonts w:hint="eastAsia" w:ascii="黑体" w:hAnsi="黑体" w:eastAsia="黑体"/>
          <w:color w:val="000000"/>
          <w:sz w:val="28"/>
          <w:szCs w:val="28"/>
        </w:rPr>
        <w:t>二、研究生党建和思想政治教育工作</w:t>
      </w:r>
    </w:p>
    <w:p>
      <w:pPr>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（一）思想政治教育队伍建设情况</w:t>
      </w:r>
    </w:p>
    <w:p>
      <w:pPr>
        <w:spacing w:line="360" w:lineRule="auto"/>
        <w:ind w:firstLine="560" w:firstLineChars="200"/>
        <w:rPr>
          <w:rFonts w:hint="eastAsia" w:ascii="仿宋" w:hAnsi="仿宋" w:eastAsia="仿宋" w:cs="仿宋"/>
          <w:b/>
          <w:bCs/>
          <w:sz w:val="28"/>
          <w:szCs w:val="28"/>
        </w:rPr>
      </w:pPr>
      <w:r>
        <w:rPr>
          <w:rFonts w:hint="eastAsia" w:ascii="仿宋" w:hAnsi="仿宋" w:eastAsia="仿宋" w:cs="仿宋"/>
          <w:sz w:val="28"/>
          <w:szCs w:val="28"/>
        </w:rPr>
        <w:t>本学科隶属的山西大学经济与管理学院是山西省唯一的教育部“三全育人”综合改革试点院。设立“三全育人”办公室，出台《“三全育人”综合改革试点建设方案》等制度，形成“党委班子成员包支部，学院班子成员包专业”的保障机制。</w:t>
      </w:r>
    </w:p>
    <w:p>
      <w:pPr>
        <w:tabs>
          <w:tab w:val="left" w:pos="6135"/>
        </w:tabs>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（二）思政课程建设与课程思政落实情况</w:t>
      </w:r>
      <w:r>
        <w:rPr>
          <w:rFonts w:ascii="仿宋" w:hAnsi="仿宋" w:eastAsia="仿宋" w:cs="仿宋"/>
          <w:b/>
          <w:bCs/>
          <w:sz w:val="28"/>
          <w:szCs w:val="28"/>
        </w:rPr>
        <w:tab/>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以课程思政为核心，实施课程思政专项支持计划，出台《课程思政实施方案》，从指导思想、教学目标、教学内容、教材建设等方面挖掘育人元素和逻辑，将思政理论、价值理念、精神追求等融入到专业课程。</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sz w:val="28"/>
          <w:szCs w:val="28"/>
        </w:rPr>
        <w:t>课程思政方面，本专业学位对专业平台课和专业必修课进行课程思政改革，实现本科生、研究生课程衔接与联动。课程思政理念深入人心，成为教师教书育人本职的思想自觉和行动自觉。</w:t>
      </w:r>
    </w:p>
    <w:p>
      <w:pPr>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（三）研究生党建与校园文化建设情况</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在研究生的教育中，加强校风、学风、教风的“三风”建设，为学生提供良好的生活学习环境。加强社团文化建设，确保社团在学校党委</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"http://www.so.com/s?q=%E9%A2%86%E5%AF%BC&amp;ie=utf-8&amp;src=internal_wenda_recommend_textn" \t "https://wenda.so.com/q/_blank" </w:instrText>
      </w:r>
      <w:r>
        <w:rPr>
          <w:rFonts w:hint="eastAsia" w:ascii="仿宋" w:hAnsi="仿宋" w:eastAsia="仿宋" w:cs="仿宋"/>
          <w:sz w:val="28"/>
          <w:szCs w:val="28"/>
        </w:rPr>
        <w:fldChar w:fldCharType="separate"/>
      </w:r>
      <w:r>
        <w:rPr>
          <w:rFonts w:hint="eastAsia" w:ascii="仿宋" w:hAnsi="仿宋" w:eastAsia="仿宋" w:cs="仿宋"/>
          <w:sz w:val="28"/>
          <w:szCs w:val="28"/>
        </w:rPr>
        <w:t>领导</w:t>
      </w:r>
      <w:r>
        <w:rPr>
          <w:rFonts w:hint="eastAsia" w:ascii="仿宋" w:hAnsi="仿宋" w:eastAsia="仿宋" w:cs="仿宋"/>
          <w:sz w:val="28"/>
          <w:szCs w:val="28"/>
        </w:rPr>
        <w:fldChar w:fldCharType="end"/>
      </w:r>
      <w:r>
        <w:rPr>
          <w:rFonts w:hint="eastAsia" w:ascii="仿宋" w:hAnsi="仿宋" w:eastAsia="仿宋" w:cs="仿宋"/>
          <w:sz w:val="28"/>
          <w:szCs w:val="28"/>
        </w:rPr>
        <w:t>和团委指导下，健康成长发展。构建和谐师生关系，融洽的师生关系是校园文化正常进行的基本要求和关键所在。</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"http://www.so.com/s?q=%E6%A0%A1%E5%9B%AD%E6%96%87%E5%8C%96%E5%BB%BA%E8%AE%BE&amp;ie=utf-8&amp;src=internal_wenda_recommend_textn" \t "https://wenda.so.com/q/_blank" </w:instrText>
      </w:r>
      <w:r>
        <w:rPr>
          <w:rFonts w:hint="eastAsia" w:ascii="仿宋" w:hAnsi="仿宋" w:eastAsia="仿宋" w:cs="仿宋"/>
          <w:sz w:val="28"/>
          <w:szCs w:val="28"/>
        </w:rPr>
        <w:fldChar w:fldCharType="separate"/>
      </w:r>
      <w:r>
        <w:rPr>
          <w:rFonts w:hint="eastAsia" w:ascii="仿宋" w:hAnsi="仿宋" w:eastAsia="仿宋" w:cs="仿宋"/>
          <w:sz w:val="28"/>
          <w:szCs w:val="28"/>
        </w:rPr>
        <w:t>校园文化建设</w:t>
      </w:r>
      <w:r>
        <w:rPr>
          <w:rFonts w:hint="eastAsia" w:ascii="仿宋" w:hAnsi="仿宋" w:eastAsia="仿宋" w:cs="仿宋"/>
          <w:sz w:val="28"/>
          <w:szCs w:val="28"/>
        </w:rPr>
        <w:fldChar w:fldCharType="end"/>
      </w:r>
      <w:r>
        <w:rPr>
          <w:rFonts w:hint="eastAsia" w:ascii="仿宋" w:hAnsi="仿宋" w:eastAsia="仿宋" w:cs="仿宋"/>
          <w:sz w:val="28"/>
          <w:szCs w:val="28"/>
        </w:rPr>
        <w:t>旨在营造一个健康向上的求学与做人的</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"http://www.so.com/s?q=%E7%8E%AF%E5%A2%83&amp;ie=utf-8&amp;src=internal_wenda_recommend_textn" \t "https://wenda.so.com/q/_blank" </w:instrText>
      </w:r>
      <w:r>
        <w:rPr>
          <w:rFonts w:hint="eastAsia" w:ascii="仿宋" w:hAnsi="仿宋" w:eastAsia="仿宋" w:cs="仿宋"/>
          <w:sz w:val="28"/>
          <w:szCs w:val="28"/>
        </w:rPr>
        <w:fldChar w:fldCharType="separate"/>
      </w:r>
      <w:r>
        <w:rPr>
          <w:rFonts w:hint="eastAsia" w:ascii="仿宋" w:hAnsi="仿宋" w:eastAsia="仿宋" w:cs="仿宋"/>
          <w:sz w:val="28"/>
          <w:szCs w:val="28"/>
        </w:rPr>
        <w:t>环境</w:t>
      </w:r>
      <w:r>
        <w:rPr>
          <w:rFonts w:hint="eastAsia" w:ascii="仿宋" w:hAnsi="仿宋" w:eastAsia="仿宋" w:cs="仿宋"/>
          <w:sz w:val="28"/>
          <w:szCs w:val="28"/>
        </w:rPr>
        <w:fldChar w:fldCharType="end"/>
      </w:r>
      <w:r>
        <w:rPr>
          <w:rFonts w:hint="eastAsia" w:ascii="仿宋" w:hAnsi="仿宋" w:eastAsia="仿宋" w:cs="仿宋"/>
          <w:sz w:val="28"/>
          <w:szCs w:val="28"/>
        </w:rPr>
        <w:t>。</w:t>
      </w:r>
    </w:p>
    <w:p>
      <w:pPr>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（四）日常管理服务情况</w:t>
      </w:r>
    </w:p>
    <w:p>
      <w:pPr>
        <w:spacing w:line="360" w:lineRule="auto"/>
        <w:ind w:firstLine="560" w:firstLineChars="200"/>
        <w:rPr>
          <w:rFonts w:hint="eastAsia" w:ascii="仿宋" w:hAnsi="仿宋" w:eastAsia="仿宋" w:cs="仿宋"/>
          <w:b/>
          <w:bCs/>
          <w:sz w:val="28"/>
          <w:szCs w:val="28"/>
        </w:rPr>
      </w:pPr>
      <w:r>
        <w:rPr>
          <w:rFonts w:hint="eastAsia" w:ascii="仿宋" w:hAnsi="仿宋" w:eastAsia="仿宋" w:cs="仿宋"/>
          <w:sz w:val="28"/>
          <w:szCs w:val="28"/>
        </w:rPr>
        <w:t>本专业每一年级都配备一位辅导员，形成“辅导员+导师”的运行机制，营造全员育人氛围，制定研究生思想政治教育及日常管理工作计划并组织实施，帮助学生在课程学习与服务奉献中体验国情社情，厚植爱国情怀，强化报国志向。</w:t>
      </w:r>
    </w:p>
    <w:p>
      <w:pPr>
        <w:pStyle w:val="4"/>
        <w:shd w:val="clear" w:color="auto" w:fill="FFFFFF"/>
        <w:spacing w:before="0" w:beforeAutospacing="0" w:after="0" w:afterAutospacing="0" w:line="360" w:lineRule="auto"/>
        <w:rPr>
          <w:rStyle w:val="7"/>
          <w:rFonts w:hint="eastAsia" w:ascii="黑体" w:hAnsi="黑体" w:eastAsia="黑体"/>
          <w:color w:val="000000"/>
          <w:sz w:val="28"/>
          <w:szCs w:val="28"/>
        </w:rPr>
      </w:pPr>
      <w:r>
        <w:rPr>
          <w:rStyle w:val="7"/>
          <w:rFonts w:hint="eastAsia" w:ascii="黑体" w:hAnsi="黑体" w:eastAsia="黑体"/>
          <w:color w:val="000000"/>
          <w:sz w:val="28"/>
          <w:szCs w:val="28"/>
        </w:rPr>
        <w:t>三、研究生培养相关制度及执行情况</w:t>
      </w:r>
    </w:p>
    <w:p>
      <w:pPr>
        <w:pStyle w:val="4"/>
        <w:shd w:val="clear" w:color="auto" w:fill="FFFFFF"/>
        <w:spacing w:before="0" w:beforeAutospacing="0" w:after="0" w:afterAutospacing="0" w:line="360" w:lineRule="auto"/>
        <w:ind w:firstLine="615"/>
        <w:rPr>
          <w:rStyle w:val="7"/>
          <w:rFonts w:ascii="仿宋" w:hAnsi="仿宋" w:eastAsia="仿宋"/>
          <w:color w:val="000000"/>
          <w:sz w:val="28"/>
          <w:szCs w:val="28"/>
        </w:rPr>
      </w:pPr>
      <w:r>
        <w:rPr>
          <w:rStyle w:val="7"/>
          <w:rFonts w:hint="eastAsia" w:ascii="仿宋" w:hAnsi="仿宋" w:eastAsia="仿宋"/>
          <w:color w:val="000000"/>
          <w:sz w:val="28"/>
          <w:szCs w:val="28"/>
        </w:rPr>
        <w:t>（一）课程建设与实施情况</w:t>
      </w:r>
    </w:p>
    <w:p>
      <w:pPr>
        <w:pStyle w:val="4"/>
        <w:shd w:val="clear" w:color="auto" w:fill="FFFFFF"/>
        <w:spacing w:before="0" w:beforeAutospacing="0" w:after="0" w:afterAutospacing="0" w:line="360" w:lineRule="auto"/>
        <w:ind w:firstLine="615"/>
        <w:rPr>
          <w:rStyle w:val="7"/>
          <w:rFonts w:hint="eastAsia" w:ascii="仿宋" w:hAnsi="仿宋" w:eastAsia="仿宋"/>
          <w:b w:val="0"/>
          <w:bCs w:val="0"/>
          <w:color w:val="000000"/>
          <w:sz w:val="28"/>
          <w:szCs w:val="28"/>
          <w:lang w:eastAsia="zh-CN"/>
        </w:rPr>
      </w:pPr>
      <w:r>
        <w:rPr>
          <w:rFonts w:hint="eastAsia" w:ascii="仿宋" w:hAnsi="仿宋" w:eastAsia="仿宋" w:cs="仿宋"/>
          <w:kern w:val="2"/>
          <w:sz w:val="28"/>
          <w:szCs w:val="28"/>
          <w:lang w:val="en-US" w:eastAsia="zh-CN"/>
        </w:rPr>
        <w:t>工程管理</w:t>
      </w:r>
      <w:r>
        <w:rPr>
          <w:rStyle w:val="7"/>
          <w:rFonts w:hint="eastAsia" w:ascii="仿宋" w:hAnsi="仿宋" w:eastAsia="仿宋"/>
          <w:b w:val="0"/>
          <w:bCs w:val="0"/>
          <w:color w:val="000000"/>
          <w:sz w:val="28"/>
          <w:szCs w:val="28"/>
          <w:lang w:eastAsia="zh-CN"/>
        </w:rPr>
        <w:t>课程设置分为：公共课程、专业学位课(包括：类别核心课程和领域核心课程)、专业选修课程。课程学习和实践教学实行学分制，课程模块学分应达到模块学分要求，课程总学分不少于4</w:t>
      </w:r>
      <w:r>
        <w:rPr>
          <w:rStyle w:val="7"/>
          <w:rFonts w:hint="eastAsia" w:ascii="仿宋" w:hAnsi="仿宋" w:eastAsia="仿宋"/>
          <w:b w:val="0"/>
          <w:bCs w:val="0"/>
          <w:color w:val="000000"/>
          <w:sz w:val="28"/>
          <w:szCs w:val="28"/>
          <w:lang w:val="en-US" w:eastAsia="zh-CN"/>
        </w:rPr>
        <w:t>2</w:t>
      </w:r>
      <w:r>
        <w:rPr>
          <w:rStyle w:val="7"/>
          <w:rFonts w:hint="eastAsia" w:ascii="仿宋" w:hAnsi="仿宋" w:eastAsia="仿宋"/>
          <w:b w:val="0"/>
          <w:bCs w:val="0"/>
          <w:color w:val="000000"/>
          <w:sz w:val="28"/>
          <w:szCs w:val="28"/>
          <w:lang w:eastAsia="zh-CN"/>
        </w:rPr>
        <w:t>学分。其中公共基础课11学分，类别核心课6学分，领域核心课10学分，选修课8学分，实践环节</w:t>
      </w:r>
      <w:r>
        <w:rPr>
          <w:rStyle w:val="7"/>
          <w:rFonts w:hint="eastAsia" w:ascii="仿宋" w:hAnsi="仿宋" w:eastAsia="仿宋"/>
          <w:b w:val="0"/>
          <w:bCs w:val="0"/>
          <w:color w:val="000000"/>
          <w:sz w:val="28"/>
          <w:szCs w:val="28"/>
          <w:lang w:val="en-US" w:eastAsia="zh-CN"/>
        </w:rPr>
        <w:t>7</w:t>
      </w:r>
      <w:r>
        <w:rPr>
          <w:rStyle w:val="7"/>
          <w:rFonts w:hint="eastAsia" w:ascii="仿宋" w:hAnsi="仿宋" w:eastAsia="仿宋"/>
          <w:b w:val="0"/>
          <w:bCs w:val="0"/>
          <w:color w:val="000000"/>
          <w:sz w:val="28"/>
          <w:szCs w:val="28"/>
          <w:lang w:eastAsia="zh-CN"/>
        </w:rPr>
        <w:t>学分。</w:t>
      </w:r>
    </w:p>
    <w:p>
      <w:pPr>
        <w:pStyle w:val="4"/>
        <w:shd w:val="clear" w:color="auto" w:fill="FFFFFF"/>
        <w:spacing w:before="0" w:beforeAutospacing="0" w:after="0" w:afterAutospacing="0" w:line="360" w:lineRule="auto"/>
        <w:ind w:firstLine="615"/>
        <w:rPr>
          <w:rFonts w:hint="eastAsia" w:ascii="仿宋" w:hAnsi="仿宋" w:eastAsia="仿宋" w:cs="仿宋"/>
          <w:kern w:val="2"/>
          <w:sz w:val="28"/>
          <w:szCs w:val="28"/>
        </w:rPr>
      </w:pPr>
      <w:r>
        <w:rPr>
          <w:rFonts w:hint="eastAsia" w:ascii="仿宋" w:hAnsi="仿宋" w:eastAsia="仿宋" w:cs="仿宋"/>
          <w:kern w:val="2"/>
          <w:sz w:val="28"/>
          <w:szCs w:val="28"/>
        </w:rPr>
        <w:t>学科为了提高课程教学质量，采取了以下措施：①每年修订一次新生课程培养计划；②新开课程需要个人申请、学科带头人审核、学院学位分委员会审核；③学院研究生教指委不定时听课；④对研究生授课情况进行调查；⑤支持教师申报省级、校级教改项目；⑥加强研究生讨论教学、尽量选用外文教材、定期对学科TOP文献开展讨论。</w:t>
      </w:r>
    </w:p>
    <w:p>
      <w:pPr>
        <w:pStyle w:val="4"/>
        <w:shd w:val="clear" w:color="auto" w:fill="FFFFFF"/>
        <w:spacing w:before="0" w:beforeAutospacing="0" w:after="0" w:afterAutospacing="0" w:line="360" w:lineRule="auto"/>
        <w:ind w:firstLine="615"/>
        <w:rPr>
          <w:rStyle w:val="7"/>
          <w:rFonts w:ascii="仿宋" w:hAnsi="仿宋" w:eastAsia="仿宋"/>
          <w:color w:val="000000"/>
          <w:sz w:val="28"/>
          <w:szCs w:val="28"/>
        </w:rPr>
      </w:pPr>
      <w:r>
        <w:rPr>
          <w:rStyle w:val="7"/>
          <w:rFonts w:hint="eastAsia" w:ascii="仿宋" w:hAnsi="仿宋" w:eastAsia="仿宋"/>
          <w:color w:val="000000"/>
          <w:sz w:val="28"/>
          <w:szCs w:val="28"/>
        </w:rPr>
        <w:t>（二）导师选拔培训</w:t>
      </w:r>
    </w:p>
    <w:p>
      <w:pPr>
        <w:pStyle w:val="4"/>
        <w:shd w:val="clear" w:color="auto" w:fill="FFFFFF"/>
        <w:spacing w:before="0" w:beforeAutospacing="0" w:after="0" w:afterAutospacing="0" w:line="360" w:lineRule="auto"/>
        <w:ind w:firstLine="615"/>
        <w:rPr>
          <w:rStyle w:val="7"/>
          <w:rFonts w:hint="eastAsia" w:ascii="仿宋" w:hAnsi="仿宋" w:eastAsia="仿宋"/>
          <w:color w:val="000000"/>
          <w:sz w:val="28"/>
          <w:szCs w:val="28"/>
        </w:rPr>
      </w:pPr>
      <w:r>
        <w:rPr>
          <w:rFonts w:hint="eastAsia" w:ascii="仿宋" w:hAnsi="仿宋" w:eastAsia="仿宋" w:cs="仿宋"/>
          <w:kern w:val="2"/>
          <w:sz w:val="28"/>
          <w:szCs w:val="28"/>
        </w:rPr>
        <w:t>学院制定了导师的选聘、培训、考核等制度，学科严格遵照执行，并建立了淘汰奖励机制。所有新增硕士生导师参加了新增导师的培训。为保证研究生教育质量，在研究生教学和学位论文指导全过程中开展导师考核与管理。毕业论文体现了专业培养目标，是对专业培养质量的综合考量。</w:t>
      </w:r>
    </w:p>
    <w:p>
      <w:pPr>
        <w:pStyle w:val="4"/>
        <w:shd w:val="clear" w:color="auto" w:fill="FFFFFF"/>
        <w:spacing w:before="0" w:beforeAutospacing="0" w:after="0" w:afterAutospacing="0" w:line="360" w:lineRule="auto"/>
        <w:ind w:firstLine="615"/>
        <w:rPr>
          <w:rStyle w:val="7"/>
          <w:rFonts w:ascii="仿宋" w:hAnsi="仿宋" w:eastAsia="仿宋"/>
          <w:color w:val="000000"/>
          <w:sz w:val="28"/>
          <w:szCs w:val="28"/>
        </w:rPr>
      </w:pPr>
      <w:r>
        <w:rPr>
          <w:rStyle w:val="7"/>
          <w:rFonts w:hint="eastAsia" w:ascii="仿宋" w:hAnsi="仿宋" w:eastAsia="仿宋"/>
          <w:color w:val="000000"/>
          <w:sz w:val="28"/>
          <w:szCs w:val="28"/>
        </w:rPr>
        <w:t>（三）师德师风建设情况</w:t>
      </w:r>
    </w:p>
    <w:p>
      <w:pPr>
        <w:pStyle w:val="4"/>
        <w:shd w:val="clear" w:color="auto" w:fill="FFFFFF"/>
        <w:spacing w:before="0" w:beforeAutospacing="0" w:after="0" w:afterAutospacing="0" w:line="360" w:lineRule="auto"/>
        <w:ind w:firstLine="615"/>
        <w:rPr>
          <w:rFonts w:hint="eastAsia" w:ascii="仿宋" w:hAnsi="仿宋" w:eastAsia="仿宋" w:cs="仿宋"/>
          <w:kern w:val="2"/>
          <w:sz w:val="28"/>
          <w:szCs w:val="28"/>
        </w:rPr>
      </w:pPr>
      <w:r>
        <w:rPr>
          <w:rFonts w:hint="eastAsia" w:ascii="仿宋" w:hAnsi="仿宋" w:eastAsia="仿宋" w:cs="仿宋"/>
          <w:kern w:val="2"/>
          <w:sz w:val="28"/>
          <w:szCs w:val="28"/>
        </w:rPr>
        <w:t>本专业学位所属学院成立师德建设领导组，师德建设成为“一把手”工程。本专业学位围绕“三全育人”，形成学院党委领导、专业负责人、专业教师共建的师德联动机制；出台《建立师德师风长效机制实施方案》等管理制度，全体教师签订师德承诺书，建立教师师德档案，把师德要求内嵌到政治建设、学科建设、教学管理、科研服务等各环节，贯穿到教师招聘、职务晋升、评奖评优、导师遴选等全过程，作为教师年度考核的刚性约束。</w:t>
      </w:r>
    </w:p>
    <w:p>
      <w:pPr>
        <w:pStyle w:val="4"/>
        <w:shd w:val="clear" w:color="auto" w:fill="FFFFFF"/>
        <w:spacing w:before="0" w:beforeAutospacing="0" w:after="0" w:afterAutospacing="0" w:line="360" w:lineRule="auto"/>
        <w:ind w:firstLine="615"/>
        <w:rPr>
          <w:rStyle w:val="7"/>
          <w:rFonts w:ascii="仿宋" w:hAnsi="仿宋" w:eastAsia="仿宋"/>
          <w:color w:val="000000"/>
          <w:sz w:val="28"/>
          <w:szCs w:val="28"/>
        </w:rPr>
      </w:pPr>
      <w:r>
        <w:rPr>
          <w:rStyle w:val="7"/>
          <w:rFonts w:hint="eastAsia" w:ascii="仿宋" w:hAnsi="仿宋" w:eastAsia="仿宋"/>
          <w:color w:val="000000"/>
          <w:sz w:val="28"/>
          <w:szCs w:val="28"/>
        </w:rPr>
        <w:t>（四）学术训练（专业实践）情况</w:t>
      </w:r>
    </w:p>
    <w:p>
      <w:pPr>
        <w:pStyle w:val="4"/>
        <w:shd w:val="clear" w:color="auto" w:fill="FFFFFF"/>
        <w:spacing w:before="0" w:beforeAutospacing="0" w:after="0" w:afterAutospacing="0" w:line="360" w:lineRule="auto"/>
        <w:ind w:firstLine="615"/>
        <w:rPr>
          <w:rStyle w:val="7"/>
          <w:rFonts w:hint="eastAsia" w:ascii="仿宋" w:hAnsi="仿宋" w:eastAsia="仿宋"/>
          <w:color w:val="000000"/>
          <w:sz w:val="28"/>
          <w:szCs w:val="28"/>
        </w:rPr>
      </w:pPr>
      <w:r>
        <w:rPr>
          <w:rFonts w:hint="eastAsia" w:ascii="仿宋" w:hAnsi="仿宋" w:eastAsia="仿宋" w:cs="仿宋"/>
          <w:sz w:val="28"/>
          <w:szCs w:val="28"/>
        </w:rPr>
        <w:t>本授权点学术训练按照《山西大学研究生专业实践管理办法》和《</w:t>
      </w:r>
      <w:r>
        <w:rPr>
          <w:rFonts w:ascii="仿宋" w:hAnsi="仿宋" w:eastAsia="仿宋" w:cs="仿宋"/>
          <w:sz w:val="28"/>
          <w:szCs w:val="28"/>
        </w:rPr>
        <w:fldChar w:fldCharType="begin"/>
      </w:r>
      <w:r>
        <w:rPr>
          <w:rFonts w:ascii="仿宋" w:hAnsi="仿宋" w:eastAsia="仿宋" w:cs="仿宋"/>
          <w:sz w:val="28"/>
          <w:szCs w:val="28"/>
        </w:rPr>
        <w:instrText xml:space="preserve"> HYPERLINK "https://www.baidu.com/link?url=BJyXhWebOIbzQqkikWA2uOnokqBjMNT02YP0c46tpvWehpfvlYWwR59_utRi2pYCUxa-b93sudI4md8zXuulnkSNR1u1BflmLFmAS8hGPy3&amp;wd=&amp;eqid=f3f27f1200056c6e00000002625b8493" \t "_blank" </w:instrText>
      </w:r>
      <w:r>
        <w:rPr>
          <w:rFonts w:ascii="仿宋" w:hAnsi="仿宋" w:eastAsia="仿宋" w:cs="仿宋"/>
          <w:sz w:val="28"/>
          <w:szCs w:val="28"/>
        </w:rPr>
        <w:fldChar w:fldCharType="separate"/>
      </w:r>
      <w:r>
        <w:rPr>
          <w:rFonts w:ascii="仿宋" w:hAnsi="仿宋" w:eastAsia="仿宋" w:cs="仿宋"/>
          <w:sz w:val="28"/>
          <w:szCs w:val="28"/>
        </w:rPr>
        <w:t>山西大学基层学术组织暂行条例</w:t>
      </w:r>
      <w:r>
        <w:rPr>
          <w:rFonts w:ascii="仿宋" w:hAnsi="仿宋" w:eastAsia="仿宋" w:cs="仿宋"/>
          <w:sz w:val="28"/>
          <w:szCs w:val="28"/>
        </w:rPr>
        <w:fldChar w:fldCharType="end"/>
      </w:r>
      <w:r>
        <w:rPr>
          <w:rFonts w:hint="eastAsia" w:ascii="仿宋" w:hAnsi="仿宋" w:eastAsia="仿宋" w:cs="仿宋"/>
          <w:sz w:val="28"/>
          <w:szCs w:val="28"/>
        </w:rPr>
        <w:t>》要求执行，各方向每周至少开展一次学术研讨活动，要求硕士生必须参加，疫情期间通过网络开展学术研讨，研究生依托于导师的科研项目开展学术研究，进行实践调研与考察，定期汇报进展，撰写研究报告。学术训练所需经费由重点学科经费以及导师科研经费支出。</w:t>
      </w:r>
    </w:p>
    <w:p>
      <w:pPr>
        <w:pStyle w:val="4"/>
        <w:shd w:val="clear" w:color="auto" w:fill="FFFFFF"/>
        <w:spacing w:before="0" w:beforeAutospacing="0" w:after="0" w:afterAutospacing="0" w:line="360" w:lineRule="auto"/>
        <w:ind w:firstLine="615"/>
        <w:rPr>
          <w:rStyle w:val="7"/>
          <w:rFonts w:ascii="仿宋" w:hAnsi="仿宋" w:eastAsia="仿宋"/>
          <w:color w:val="000000"/>
          <w:sz w:val="28"/>
          <w:szCs w:val="28"/>
        </w:rPr>
      </w:pPr>
      <w:r>
        <w:rPr>
          <w:rStyle w:val="7"/>
          <w:rFonts w:hint="eastAsia" w:ascii="仿宋" w:hAnsi="仿宋" w:eastAsia="仿宋"/>
          <w:color w:val="000000"/>
          <w:sz w:val="28"/>
          <w:szCs w:val="28"/>
        </w:rPr>
        <w:t>（五）学术交流情况</w:t>
      </w:r>
    </w:p>
    <w:p>
      <w:pPr>
        <w:pStyle w:val="4"/>
        <w:shd w:val="clear" w:color="auto" w:fill="FFFFFF"/>
        <w:spacing w:before="0" w:beforeAutospacing="0" w:after="0" w:afterAutospacing="0" w:line="360" w:lineRule="auto"/>
        <w:ind w:firstLine="615"/>
        <w:rPr>
          <w:rStyle w:val="7"/>
          <w:rFonts w:hint="eastAsia" w:ascii="仿宋" w:hAnsi="仿宋" w:eastAsia="仿宋"/>
          <w:color w:val="000000"/>
          <w:sz w:val="28"/>
          <w:szCs w:val="28"/>
        </w:rPr>
      </w:pPr>
      <w:r>
        <w:rPr>
          <w:rFonts w:hint="eastAsia" w:ascii="仿宋" w:hAnsi="仿宋" w:eastAsia="仿宋" w:cs="仿宋"/>
          <w:sz w:val="28"/>
          <w:szCs w:val="28"/>
        </w:rPr>
        <w:t>为了开拓学生学术视野，接触前沿理论与方法，本授权点积极组织学生参加各类学术讲座与会议。在疫情期间，充分利用网上学术报告和学术会议资源拓宽学生知识面。</w:t>
      </w:r>
    </w:p>
    <w:p>
      <w:pPr>
        <w:pStyle w:val="4"/>
        <w:shd w:val="clear" w:color="auto" w:fill="FFFFFF"/>
        <w:spacing w:before="0" w:beforeAutospacing="0" w:after="0" w:afterAutospacing="0" w:line="360" w:lineRule="auto"/>
        <w:ind w:firstLine="615"/>
        <w:rPr>
          <w:rStyle w:val="7"/>
          <w:rFonts w:hint="eastAsia" w:ascii="仿宋" w:hAnsi="仿宋" w:eastAsia="仿宋"/>
          <w:color w:val="000000"/>
          <w:sz w:val="28"/>
          <w:szCs w:val="28"/>
        </w:rPr>
      </w:pPr>
      <w:r>
        <w:rPr>
          <w:rStyle w:val="7"/>
          <w:rFonts w:hint="eastAsia" w:ascii="仿宋" w:hAnsi="仿宋" w:eastAsia="仿宋"/>
          <w:color w:val="000000"/>
          <w:sz w:val="28"/>
          <w:szCs w:val="28"/>
        </w:rPr>
        <w:t>（六）研究生奖助情况</w:t>
      </w:r>
    </w:p>
    <w:p>
      <w:pPr>
        <w:spacing w:after="156" w:afterLines="50" w:line="520" w:lineRule="exact"/>
        <w:ind w:firstLine="560" w:firstLineChars="200"/>
        <w:rPr>
          <w:rStyle w:val="7"/>
          <w:rFonts w:hint="eastAsia" w:ascii="仿宋" w:hAnsi="仿宋" w:eastAsia="仿宋"/>
          <w:b w:val="0"/>
          <w:color w:val="000000"/>
          <w:sz w:val="28"/>
          <w:szCs w:val="28"/>
        </w:rPr>
      </w:pPr>
      <w:r>
        <w:rPr>
          <w:rFonts w:hint="eastAsia" w:ascii="仿宋" w:hAnsi="仿宋" w:eastAsia="仿宋" w:cs="仿宋"/>
          <w:sz w:val="28"/>
          <w:szCs w:val="28"/>
        </w:rPr>
        <w:t>山西大学拥有完善的面向专业学位研究生的奖助贷体系，奖助水平与覆盖面等情况与学术型研究生一致。研究生在校期间均可获得国家助学金，此外本校还对贫困学生设置了贫困生补助以及每学期对优秀的研究生发放学业奖学金，并对贫困生在学校“助管，助学，助研”的岗位评选中给予优先考虑权。202</w:t>
      </w:r>
      <w:r>
        <w:rPr>
          <w:rFonts w:ascii="仿宋" w:hAnsi="仿宋" w:eastAsia="仿宋" w:cs="仿宋"/>
          <w:sz w:val="28"/>
          <w:szCs w:val="28"/>
        </w:rPr>
        <w:t>2</w:t>
      </w:r>
      <w:r>
        <w:rPr>
          <w:rFonts w:hint="eastAsia" w:ascii="仿宋" w:hAnsi="仿宋" w:eastAsia="仿宋" w:cs="仿宋"/>
          <w:sz w:val="28"/>
          <w:szCs w:val="28"/>
        </w:rPr>
        <w:t>年本专业有</w:t>
      </w:r>
      <w:r>
        <w:rPr>
          <w:rFonts w:hint="eastAsia" w:ascii="仿宋" w:hAnsi="仿宋" w:eastAsia="仿宋" w:cs="仿宋"/>
          <w:sz w:val="28"/>
          <w:szCs w:val="28"/>
          <w:lang w:val="en-US" w:eastAsia="zh-CN"/>
        </w:rPr>
        <w:t>二百多</w:t>
      </w:r>
      <w:r>
        <w:rPr>
          <w:rFonts w:hint="eastAsia" w:ascii="仿宋" w:hAnsi="仿宋" w:eastAsia="仿宋" w:cs="仿宋"/>
          <w:sz w:val="28"/>
          <w:szCs w:val="28"/>
        </w:rPr>
        <w:t>人获得国家助学金，</w:t>
      </w:r>
      <w:r>
        <w:rPr>
          <w:rFonts w:hint="eastAsia" w:ascii="仿宋" w:hAnsi="仿宋" w:eastAsia="仿宋" w:cs="仿宋"/>
          <w:sz w:val="28"/>
          <w:szCs w:val="28"/>
          <w:lang w:val="en-US" w:eastAsia="zh-CN"/>
        </w:rPr>
        <w:t>15</w:t>
      </w:r>
      <w:r>
        <w:rPr>
          <w:rFonts w:hint="eastAsia" w:ascii="仿宋" w:hAnsi="仿宋" w:eastAsia="仿宋" w:cs="仿宋"/>
          <w:sz w:val="28"/>
          <w:szCs w:val="28"/>
        </w:rPr>
        <w:t>人获得学业奖学金一等奖，</w:t>
      </w:r>
      <w:r>
        <w:rPr>
          <w:rFonts w:hint="eastAsia" w:ascii="仿宋" w:hAnsi="仿宋" w:eastAsia="仿宋" w:cs="仿宋"/>
          <w:sz w:val="28"/>
          <w:szCs w:val="28"/>
          <w:lang w:val="en-US" w:eastAsia="zh-CN"/>
        </w:rPr>
        <w:t>53</w:t>
      </w:r>
      <w:r>
        <w:rPr>
          <w:rFonts w:hint="eastAsia" w:ascii="仿宋" w:hAnsi="仿宋" w:eastAsia="仿宋" w:cs="仿宋"/>
          <w:sz w:val="28"/>
          <w:szCs w:val="28"/>
        </w:rPr>
        <w:t>获得学业奖学金二等奖，</w:t>
      </w:r>
      <w:r>
        <w:rPr>
          <w:rFonts w:hint="eastAsia" w:ascii="仿宋" w:hAnsi="仿宋" w:eastAsia="仿宋" w:cs="仿宋"/>
          <w:sz w:val="28"/>
          <w:szCs w:val="28"/>
          <w:lang w:val="en-US" w:eastAsia="zh-CN"/>
        </w:rPr>
        <w:t>78</w:t>
      </w:r>
      <w:r>
        <w:rPr>
          <w:rFonts w:hint="eastAsia" w:ascii="仿宋" w:hAnsi="仿宋" w:eastAsia="仿宋" w:cs="仿宋"/>
          <w:sz w:val="28"/>
          <w:szCs w:val="28"/>
        </w:rPr>
        <w:t>人获得学业奖学金三等奖</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2人获得国家奖学金。</w:t>
      </w:r>
      <w:r>
        <w:rPr>
          <w:rStyle w:val="7"/>
          <w:rFonts w:hint="eastAsia" w:ascii="仿宋" w:hAnsi="仿宋" w:eastAsia="仿宋"/>
          <w:b w:val="0"/>
          <w:color w:val="000000"/>
          <w:sz w:val="28"/>
          <w:szCs w:val="28"/>
        </w:rPr>
        <w:t>1名毕业生获得山西省优秀硕士学位论文。</w:t>
      </w:r>
    </w:p>
    <w:p>
      <w:pPr>
        <w:pStyle w:val="4"/>
        <w:shd w:val="clear" w:color="auto" w:fill="FFFFFF"/>
        <w:spacing w:before="0" w:beforeAutospacing="0" w:after="0" w:afterAutospacing="0" w:line="360" w:lineRule="auto"/>
        <w:rPr>
          <w:rStyle w:val="7"/>
          <w:rFonts w:hint="eastAsia" w:ascii="黑体" w:hAnsi="黑体" w:eastAsia="黑体"/>
          <w:color w:val="000000"/>
          <w:sz w:val="28"/>
          <w:szCs w:val="28"/>
        </w:rPr>
      </w:pPr>
      <w:r>
        <w:rPr>
          <w:rStyle w:val="7"/>
          <w:rFonts w:hint="eastAsia" w:ascii="黑体" w:hAnsi="黑体" w:eastAsia="黑体"/>
          <w:color w:val="000000"/>
          <w:sz w:val="28"/>
          <w:szCs w:val="28"/>
        </w:rPr>
        <w:t>四、研究生教育改革措施</w:t>
      </w:r>
    </w:p>
    <w:p>
      <w:pPr>
        <w:pStyle w:val="4"/>
        <w:shd w:val="clear" w:color="auto" w:fill="FFFFFF"/>
        <w:spacing w:before="0" w:beforeAutospacing="0" w:after="0" w:afterAutospacing="0" w:line="360" w:lineRule="auto"/>
        <w:ind w:firstLine="600"/>
        <w:rPr>
          <w:rStyle w:val="7"/>
          <w:rFonts w:hint="eastAsia" w:ascii="仿宋" w:hAnsi="仿宋" w:eastAsia="仿宋"/>
          <w:b w:val="0"/>
          <w:color w:val="000000"/>
          <w:sz w:val="28"/>
          <w:szCs w:val="28"/>
        </w:rPr>
      </w:pPr>
      <w:r>
        <w:rPr>
          <w:rStyle w:val="7"/>
          <w:rFonts w:hint="eastAsia" w:ascii="仿宋" w:hAnsi="仿宋" w:eastAsia="仿宋"/>
          <w:b w:val="0"/>
          <w:color w:val="000000"/>
          <w:sz w:val="28"/>
          <w:szCs w:val="28"/>
        </w:rPr>
        <w:t>2</w:t>
      </w:r>
      <w:r>
        <w:rPr>
          <w:rStyle w:val="7"/>
          <w:rFonts w:ascii="仿宋" w:hAnsi="仿宋" w:eastAsia="仿宋"/>
          <w:b w:val="0"/>
          <w:color w:val="000000"/>
          <w:sz w:val="28"/>
          <w:szCs w:val="28"/>
        </w:rPr>
        <w:t>022</w:t>
      </w:r>
      <w:r>
        <w:rPr>
          <w:rStyle w:val="7"/>
          <w:rFonts w:hint="eastAsia" w:ascii="仿宋" w:hAnsi="仿宋" w:eastAsia="仿宋"/>
          <w:b w:val="0"/>
          <w:color w:val="000000"/>
          <w:sz w:val="28"/>
          <w:szCs w:val="28"/>
        </w:rPr>
        <w:t>年度，本年学位点新增</w:t>
      </w:r>
      <w:r>
        <w:rPr>
          <w:rStyle w:val="7"/>
          <w:rFonts w:hint="eastAsia" w:ascii="仿宋" w:hAnsi="仿宋" w:eastAsia="仿宋"/>
          <w:b w:val="0"/>
          <w:color w:val="000000"/>
          <w:sz w:val="28"/>
          <w:szCs w:val="28"/>
          <w:lang w:val="en-US" w:eastAsia="zh-CN"/>
        </w:rPr>
        <w:t>4</w:t>
      </w:r>
      <w:r>
        <w:rPr>
          <w:rStyle w:val="7"/>
          <w:rFonts w:hint="eastAsia" w:ascii="仿宋" w:hAnsi="仿宋" w:eastAsia="仿宋"/>
          <w:b w:val="0"/>
          <w:color w:val="000000"/>
          <w:sz w:val="28"/>
          <w:szCs w:val="28"/>
        </w:rPr>
        <w:t>名硕士生导师，增强了导师队伍的力量。</w:t>
      </w:r>
    </w:p>
    <w:p>
      <w:pPr>
        <w:pStyle w:val="4"/>
        <w:shd w:val="clear" w:color="auto" w:fill="FFFFFF"/>
        <w:spacing w:before="0" w:beforeAutospacing="0" w:after="0" w:afterAutospacing="0" w:line="360" w:lineRule="auto"/>
        <w:ind w:firstLine="600"/>
        <w:rPr>
          <w:rStyle w:val="7"/>
          <w:rFonts w:ascii="仿宋" w:hAnsi="仿宋" w:eastAsia="仿宋"/>
          <w:b w:val="0"/>
          <w:color w:val="000000"/>
          <w:sz w:val="28"/>
          <w:szCs w:val="28"/>
        </w:rPr>
      </w:pPr>
      <w:r>
        <w:rPr>
          <w:rStyle w:val="7"/>
          <w:rFonts w:hint="eastAsia" w:ascii="仿宋" w:hAnsi="仿宋" w:eastAsia="仿宋"/>
          <w:b w:val="0"/>
          <w:color w:val="000000"/>
          <w:sz w:val="28"/>
          <w:szCs w:val="28"/>
        </w:rPr>
        <w:t>2</w:t>
      </w:r>
      <w:r>
        <w:rPr>
          <w:rStyle w:val="7"/>
          <w:rFonts w:ascii="仿宋" w:hAnsi="仿宋" w:eastAsia="仿宋"/>
          <w:b w:val="0"/>
          <w:color w:val="000000"/>
          <w:sz w:val="28"/>
          <w:szCs w:val="28"/>
        </w:rPr>
        <w:t>022</w:t>
      </w:r>
      <w:r>
        <w:rPr>
          <w:rStyle w:val="7"/>
          <w:rFonts w:hint="eastAsia" w:ascii="仿宋" w:hAnsi="仿宋" w:eastAsia="仿宋"/>
          <w:b w:val="0"/>
          <w:color w:val="000000"/>
          <w:sz w:val="28"/>
          <w:szCs w:val="28"/>
        </w:rPr>
        <w:t>年，学位点有</w:t>
      </w:r>
      <w:r>
        <w:rPr>
          <w:rStyle w:val="7"/>
          <w:rFonts w:hint="eastAsia" w:ascii="仿宋" w:hAnsi="仿宋" w:eastAsia="仿宋"/>
          <w:b w:val="0"/>
          <w:color w:val="000000"/>
          <w:sz w:val="28"/>
          <w:szCs w:val="28"/>
          <w:lang w:val="en-US" w:eastAsia="zh-CN"/>
        </w:rPr>
        <w:t>100</w:t>
      </w:r>
      <w:r>
        <w:rPr>
          <w:rStyle w:val="7"/>
          <w:rFonts w:hint="eastAsia" w:ascii="仿宋" w:hAnsi="仿宋" w:eastAsia="仿宋"/>
          <w:b w:val="0"/>
          <w:color w:val="000000"/>
          <w:sz w:val="28"/>
          <w:szCs w:val="28"/>
        </w:rPr>
        <w:t>多人次参加了学院组织的国家贫困地区脱贫情况考核调查，增强了同学们对社会的接触和了解，提升了同学们解决问题的能力。</w:t>
      </w:r>
    </w:p>
    <w:p>
      <w:pPr>
        <w:spacing w:after="156" w:afterLines="50" w:line="520" w:lineRule="exact"/>
        <w:ind w:firstLine="560" w:firstLineChars="200"/>
        <w:rPr>
          <w:rStyle w:val="7"/>
          <w:rFonts w:ascii="仿宋" w:hAnsi="仿宋" w:eastAsia="仿宋"/>
          <w:b w:val="0"/>
          <w:color w:val="000000"/>
          <w:sz w:val="28"/>
          <w:szCs w:val="28"/>
        </w:rPr>
      </w:pPr>
      <w:r>
        <w:rPr>
          <w:rStyle w:val="7"/>
          <w:rFonts w:hint="eastAsia" w:ascii="仿宋" w:hAnsi="仿宋" w:eastAsia="仿宋"/>
          <w:b w:val="0"/>
          <w:color w:val="000000"/>
          <w:sz w:val="28"/>
          <w:szCs w:val="28"/>
        </w:rPr>
        <w:t>改善了学术评价机制，鼓励发表过水平学术成果，对于导师和研究生</w:t>
      </w:r>
      <w:r>
        <w:rPr>
          <w:rStyle w:val="7"/>
          <w:rFonts w:ascii="仿宋" w:hAnsi="仿宋" w:eastAsia="仿宋"/>
          <w:b w:val="0"/>
          <w:color w:val="000000"/>
          <w:sz w:val="28"/>
          <w:szCs w:val="28"/>
        </w:rPr>
        <w:t>发表在中国科学院文献情报中心历年发布的《国际期刊预警目录》中的期刊的论文</w:t>
      </w:r>
      <w:r>
        <w:rPr>
          <w:rStyle w:val="7"/>
          <w:rFonts w:hint="eastAsia" w:ascii="仿宋" w:hAnsi="仿宋" w:eastAsia="仿宋"/>
          <w:b w:val="0"/>
          <w:color w:val="000000"/>
          <w:sz w:val="28"/>
          <w:szCs w:val="28"/>
        </w:rPr>
        <w:t>不再认可</w:t>
      </w:r>
      <w:r>
        <w:rPr>
          <w:rStyle w:val="7"/>
          <w:rFonts w:ascii="仿宋" w:hAnsi="仿宋" w:eastAsia="仿宋"/>
          <w:b w:val="0"/>
          <w:color w:val="000000"/>
          <w:sz w:val="28"/>
          <w:szCs w:val="28"/>
        </w:rPr>
        <w:t>。</w:t>
      </w:r>
    </w:p>
    <w:p>
      <w:pPr>
        <w:pStyle w:val="4"/>
        <w:shd w:val="clear" w:color="auto" w:fill="FFFFFF"/>
        <w:spacing w:before="0" w:beforeAutospacing="0" w:after="0" w:afterAutospacing="0" w:line="360" w:lineRule="auto"/>
        <w:rPr>
          <w:rStyle w:val="7"/>
          <w:rFonts w:hint="eastAsia" w:ascii="黑体" w:hAnsi="黑体" w:eastAsia="黑体"/>
        </w:rPr>
      </w:pPr>
      <w:r>
        <w:rPr>
          <w:rStyle w:val="7"/>
          <w:rFonts w:hint="eastAsia" w:ascii="黑体" w:hAnsi="黑体" w:eastAsia="黑体"/>
          <w:color w:val="000000"/>
          <w:sz w:val="28"/>
          <w:szCs w:val="28"/>
        </w:rPr>
        <w:t>五、学位点建设存在的问题与分析及改进措施</w:t>
      </w:r>
    </w:p>
    <w:p>
      <w:pPr>
        <w:pStyle w:val="4"/>
        <w:shd w:val="clear" w:color="auto" w:fill="FFFFFF"/>
        <w:spacing w:before="0" w:beforeAutospacing="0" w:after="0" w:afterAutospacing="0" w:line="360" w:lineRule="auto"/>
        <w:ind w:firstLine="600"/>
        <w:rPr>
          <w:rStyle w:val="7"/>
          <w:rFonts w:hint="eastAsia" w:ascii="仿宋" w:hAnsi="仿宋" w:eastAsia="仿宋"/>
          <w:b w:val="0"/>
          <w:color w:val="000000"/>
          <w:sz w:val="28"/>
          <w:szCs w:val="28"/>
        </w:rPr>
      </w:pPr>
      <w:r>
        <w:rPr>
          <w:rStyle w:val="7"/>
          <w:rFonts w:hint="eastAsia" w:ascii="仿宋" w:hAnsi="仿宋" w:eastAsia="仿宋"/>
          <w:b w:val="0"/>
          <w:color w:val="000000"/>
          <w:sz w:val="28"/>
          <w:szCs w:val="28"/>
        </w:rPr>
        <w:t>该学位点建设存在的问题主要在校外实践基地的建设方面。校外实践基地是实现专业学位研究生培养目标的重要保障，但目前校外实践基地数量较少，双导师合作留于表面，企业缺乏联合高校共建实践基地的动力，没有设立具有实质意义的科研</w:t>
      </w:r>
      <w:r>
        <w:rPr>
          <w:rStyle w:val="7"/>
          <w:rFonts w:ascii="仿宋" w:hAnsi="仿宋" w:eastAsia="仿宋"/>
          <w:b w:val="0"/>
          <w:color w:val="000000"/>
          <w:sz w:val="28"/>
          <w:szCs w:val="28"/>
        </w:rPr>
        <w:t>合作项目</w:t>
      </w:r>
      <w:r>
        <w:rPr>
          <w:rStyle w:val="7"/>
          <w:rFonts w:hint="eastAsia" w:ascii="仿宋" w:hAnsi="仿宋" w:eastAsia="仿宋"/>
          <w:b w:val="0"/>
          <w:color w:val="000000"/>
          <w:sz w:val="28"/>
          <w:szCs w:val="28"/>
        </w:rPr>
        <w:t>。</w:t>
      </w:r>
    </w:p>
    <w:p>
      <w:pPr>
        <w:widowControl/>
        <w:ind w:firstLine="562" w:firstLineChars="200"/>
        <w:jc w:val="left"/>
        <w:rPr>
          <w:rFonts w:hint="eastAsia" w:ascii="仿宋" w:hAnsi="仿宋" w:eastAsia="仿宋" w:cs="仿宋"/>
          <w:sz w:val="28"/>
          <w:szCs w:val="28"/>
        </w:rPr>
      </w:pPr>
      <w:r>
        <w:rPr>
          <w:rFonts w:hint="eastAsia" w:ascii="仿宋" w:hAnsi="仿宋" w:eastAsia="仿宋" w:cs="仿宋"/>
          <w:b/>
          <w:bCs/>
          <w:sz w:val="28"/>
          <w:szCs w:val="28"/>
        </w:rPr>
        <w:t>改进措施：</w:t>
      </w:r>
    </w:p>
    <w:p>
      <w:pPr>
        <w:widowControl/>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（1）加强双导师队伍建设。理清双导师队伍建设的思路，制定校内 </w:t>
      </w:r>
      <w:r>
        <w:rPr>
          <w:rFonts w:ascii="仿宋" w:hAnsi="仿宋" w:eastAsia="仿宋" w:cs="仿宋"/>
          <w:sz w:val="28"/>
          <w:szCs w:val="28"/>
        </w:rPr>
        <w:t>外实践导师遴选办法与管理条例，明确双导师的具体职责与权力</w:t>
      </w:r>
      <w:r>
        <w:rPr>
          <w:rFonts w:hint="eastAsia" w:ascii="仿宋" w:hAnsi="仿宋" w:eastAsia="仿宋" w:cs="仿宋"/>
          <w:sz w:val="28"/>
          <w:szCs w:val="28"/>
        </w:rPr>
        <w:t>。</w:t>
      </w:r>
      <w:r>
        <w:rPr>
          <w:rFonts w:ascii="仿宋" w:hAnsi="仿宋" w:eastAsia="仿宋" w:cs="仿宋"/>
          <w:sz w:val="28"/>
          <w:szCs w:val="28"/>
        </w:rPr>
        <w:t>邀请校外实践导师 入校学习并指导研究生的规范化实践，以提高科研水平; 选派校内导师外出学习以提高实践指导水平; 搭建校内外导师合作平台，以畅通双导师交流渠道; 建立双导师考核机制，实现真正意义上的双导师指导，为专业学位研究生培养提供必要的保障。</w:t>
      </w:r>
    </w:p>
    <w:p>
      <w:pPr>
        <w:widowControl/>
        <w:ind w:firstLine="560" w:firstLineChars="200"/>
        <w:jc w:val="left"/>
        <w:rPr>
          <w:rFonts w:hint="eastAsia" w:ascii="仿宋" w:hAnsi="仿宋" w:eastAsia="仿宋" w:cs="仿宋"/>
          <w:b w:val="0"/>
          <w:bCs w:val="0"/>
          <w:kern w:val="2"/>
          <w:sz w:val="28"/>
          <w:szCs w:val="28"/>
          <w:lang w:val="en-US" w:eastAsia="zh-CN" w:bidi="ar-SA"/>
        </w:rPr>
      </w:pPr>
      <w:r>
        <w:rPr>
          <w:rFonts w:ascii="仿宋" w:hAnsi="仿宋" w:eastAsia="仿宋" w:cs="仿宋"/>
          <w:sz w:val="28"/>
          <w:szCs w:val="28"/>
        </w:rPr>
        <w:t>(</w:t>
      </w:r>
      <w:r>
        <w:rPr>
          <w:rFonts w:hint="eastAsia" w:ascii="仿宋" w:hAnsi="仿宋" w:eastAsia="仿宋" w:cs="仿宋"/>
          <w:sz w:val="28"/>
          <w:szCs w:val="28"/>
        </w:rPr>
        <w:t>2</w:t>
      </w:r>
      <w:r>
        <w:rPr>
          <w:rFonts w:ascii="仿宋" w:hAnsi="仿宋" w:eastAsia="仿宋" w:cs="仿宋"/>
          <w:sz w:val="28"/>
          <w:szCs w:val="28"/>
        </w:rPr>
        <w:t>) 构建联合培养机制，实现合作双赢共赢</w:t>
      </w:r>
      <w:r>
        <w:rPr>
          <w:rFonts w:hint="eastAsia" w:ascii="仿宋" w:hAnsi="仿宋" w:eastAsia="仿宋" w:cs="仿宋"/>
          <w:sz w:val="28"/>
          <w:szCs w:val="28"/>
        </w:rPr>
        <w:t>。</w:t>
      </w:r>
      <w:r>
        <w:rPr>
          <w:rFonts w:ascii="仿宋" w:hAnsi="仿宋" w:eastAsia="仿宋" w:cs="仿宋"/>
          <w:sz w:val="28"/>
          <w:szCs w:val="28"/>
        </w:rPr>
        <w:t xml:space="preserve">加强校内导师培训，引导校内导师开展校企合作科技项目; 推进开放式办学，邀请行业专家为研究生培养出谋划策，包括研究生培养方案制定、培养考核与质量反馈，使人才培养不脱离市场需求; 企业加强科研人员培训，全面了解专业学位研究生培养目标，吸纳专业学位研究生深度参与企业科研合作项目，为企业解决更多的技术难题。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简体">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NzIyN2MxYTlmMzQ1NGE2MjU5NWRkMjhlOGMxYTAifQ=="/>
  </w:docVars>
  <w:rsids>
    <w:rsidRoot w:val="00000000"/>
    <w:rsid w:val="02845918"/>
    <w:rsid w:val="02C61C55"/>
    <w:rsid w:val="08DC1226"/>
    <w:rsid w:val="10353DC4"/>
    <w:rsid w:val="11D531DF"/>
    <w:rsid w:val="19544F01"/>
    <w:rsid w:val="268406F2"/>
    <w:rsid w:val="41DD74F9"/>
    <w:rsid w:val="56115D08"/>
    <w:rsid w:val="618935DB"/>
    <w:rsid w:val="62510376"/>
    <w:rsid w:val="761742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50" w:beforeLines="50" w:after="50" w:afterLines="50"/>
      <w:outlineLvl w:val="2"/>
    </w:pPr>
    <w:rPr>
      <w:rFonts w:eastAsia="方正仿宋简体"/>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7">
    <w:name w:val="Strong"/>
    <w:qFormat/>
    <w:uiPriority w:val="22"/>
    <w:rPr>
      <w:b/>
      <w:bCs/>
    </w:rPr>
  </w:style>
  <w:style w:type="paragraph" w:customStyle="1" w:styleId="8">
    <w:name w:val="列表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2023-10-27T08:05:00Z</dcterms:created>
  <dc:creator>user</dc:creator>
  <cp:lastModifiedBy>企业用户_432997308</cp:lastModifiedBy>
  <dcterms:modified xsi:type="dcterms:W3CDTF">2023-11-02T01:35:07Z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7C806F487C344073997BEF28F8857CE0_12</vt:lpwstr>
  </property>
</Properties>
</file>